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after="200" w:line="276" w:lineRule="auto"/>
        <w:jc w:val="center"/>
      </w:pPr>
      <w:r>
        <w:rPr>
          <w:b/>
          <w:sz w:val="28"/>
          <w:szCs w:val="28"/>
        </w:rPr>
        <w:t xml:space="preserve">Checklist de Postulación</w:t>
      </w:r>
    </w:p>
    <w:p>
      <w:pPr>
        <w:spacing w:before="0" w:after="320" w:line="276" w:lineRule="auto"/>
        <w:jc w:val="center"/>
      </w:pPr>
      <w:r>
        <w:rPr>
          <w:b/>
          <w:sz w:val="24"/>
          <w:szCs w:val="24"/>
        </w:rPr>
        <w:t xml:space="preserve">Concurso de Apoyo a la Adquisición de Equipamiento Científico-Tecnológico — SET Chile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Documentos exigidos (numeral 6 de las bases)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400"/>
        <w:gridCol w:w="4200"/>
        <w:gridCol w:w="3560"/>
        <w:gridCol w:w="1200"/>
      </w:tblGrid>
      <w:tr>
        <w:trPr>
          <w:tblHeader/>
        </w:trPr>
        <w:tc>
          <w:tcPr>
            <w:tcW w:w="4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#</w:t>
            </w:r>
          </w:p>
        </w:tc>
        <w:tc>
          <w:tcPr>
            <w:tcW w:w="42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Documento</w:t>
            </w:r>
          </w:p>
        </w:tc>
        <w:tc>
          <w:tcPr>
            <w:tcW w:w="356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Plantilla / origen</w:t>
            </w:r>
          </w:p>
        </w:tc>
        <w:tc>
          <w:tcPr>
            <w:tcW w:w="1200" w:type="dxa"/>
            <w:shd w:val="clear" w:color="auto" w:fill="2E5A6E"/>
          </w:tcPr>
          <w:p>
            <w:pPr>
              <w:jc w:val="both"/>
            </w:pPr>
            <w:r>
              <w:rPr>
                <w:b/>
                <w:color w:val="FFFFFF"/>
              </w:rPr>
              <w:t xml:space="preserve">Listo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a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Formulario de postulación completo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Formulario_Postulacion_Equipamiento_SET_Chile.docx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b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Cotización formal vigente del equipamiento (impuestos y transporte incluidos)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Proveedor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c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Cartas de compromiso de al menos dos investigadores/as de respaldo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Carta_Compromiso_Investigador_Respaldo_SET_Chile.docx (x2)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d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Carta de compromiso de contrapartida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Carta_Compromiso_Contrapartida_SET_Chile.docx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e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Justificación técnica del efecto e importancia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Incluida en el Formulario, sección IV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f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Plan de generación de bienes públicos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Incluido en el Formulario, sección VI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g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Plan de uso por estudiantes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Incluido en el Formulario, sección VII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h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Presupuesto desagregado y plan de ejecución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Incluido en el Formulario, sección IX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  <w:tr>
        <w:tc>
          <w:tcPr>
            <w:tcW w:w="400" w:type="dxa"/>
          </w:tcPr>
          <w:p>
            <w:pPr>
              <w:jc w:val="both"/>
            </w:pPr>
            <w:r>
              <w:t xml:space="preserve">i</w:t>
            </w:r>
          </w:p>
        </w:tc>
        <w:tc>
          <w:tcPr>
            <w:tcW w:w="4200" w:type="dxa"/>
          </w:tcPr>
          <w:p>
            <w:pPr>
              <w:jc w:val="both"/>
            </w:pPr>
            <w:r>
              <w:t xml:space="preserve">Certificado o carta de disponibilidad de espacio físico</w:t>
            </w:r>
          </w:p>
        </w:tc>
        <w:tc>
          <w:tcPr>
            <w:tcW w:w="3560" w:type="dxa"/>
          </w:tcPr>
          <w:p>
            <w:pPr>
              <w:jc w:val="both"/>
            </w:pPr>
            <w:r>
              <w:t xml:space="preserve">Certificado_Disponibilidad_Espacio_Fisico_SET_Chile.docx</w:t>
            </w:r>
          </w:p>
        </w:tc>
        <w:tc>
          <w:tcPr>
            <w:tcW w:w="1200" w:type="dxa"/>
          </w:tcPr>
          <w:p>
            <w:pPr>
              <w:jc w:val="both"/>
            </w:pPr>
            <w:r>
              <w:t xml:space="preserve">[ ]</w:t>
            </w:r>
          </w:p>
        </w:tc>
      </w:tr>
    </w:tbl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Requisitos de admisibilidad (numeral 7)</w:t>
      </w:r>
    </w:p>
    <w:p>
      <w:pPr>
        <w:spacing w:before="0" w:after="90" w:line="276" w:lineRule="auto"/>
        <w:ind w:left="360" w:hanging="180"/>
        <w:jc w:val="left"/>
      </w:pPr>
      <w:r>
        <w:t xml:space="preserve">-  Postulación completa (todos los documentos anteriores).</w:t>
      </w:r>
    </w:p>
    <w:p>
      <w:pPr>
        <w:spacing w:before="0" w:after="90" w:line="276" w:lineRule="auto"/>
        <w:ind w:left="360" w:hanging="180"/>
        <w:jc w:val="left"/>
      </w:pPr>
      <w:r>
        <w:t xml:space="preserve">-  Presentada dentro del plazo (no extemporánea).</w:t>
      </w:r>
    </w:p>
    <w:p>
      <w:pPr>
        <w:spacing w:before="0" w:after="90" w:line="276" w:lineRule="auto"/>
        <w:ind w:left="360" w:hanging="180"/>
        <w:jc w:val="left"/>
      </w:pPr>
      <w:r>
        <w:t xml:space="preserve">-  Acredita el monto mínimo/máximo del equipamiento (numeral 5.1).</w:t>
      </w:r>
    </w:p>
    <w:p>
      <w:pPr>
        <w:spacing w:before="0" w:after="90" w:line="276" w:lineRule="auto"/>
        <w:ind w:left="360" w:hanging="180"/>
        <w:jc w:val="left"/>
      </w:pPr>
      <w:r>
        <w:t xml:space="preserve">-  Cuenta con el respaldo de al menos dos investigadores/as de SET Chile.</w:t>
      </w:r>
    </w:p>
    <w:p>
      <w:pPr>
        <w:spacing w:before="0" w:after="90" w:line="276" w:lineRule="auto"/>
        <w:ind w:left="360" w:hanging="180"/>
        <w:jc w:val="left"/>
      </w:pPr>
      <w:r>
        <w:t xml:space="preserve">-  Acredita el aporte de contrapartida (numeral 5.2).</w:t>
      </w:r>
    </w:p>
    <w:p>
      <w:pPr>
        <w:spacing w:before="0" w:after="90" w:line="276" w:lineRule="auto"/>
        <w:ind w:left="360" w:hanging="180"/>
        <w:jc w:val="left"/>
      </w:pPr>
      <w:r>
        <w:t xml:space="preserve">-  Incluye los compromisos de bienes públicos, uso por estudiantes y acceso compartido.</w:t>
      </w:r>
    </w:p>
    <w:p>
      <w:pPr>
        <w:keepNext/>
        <w:spacing w:before="300" w:after="140" w:line="276" w:lineRule="auto"/>
        <w:jc w:val="both"/>
      </w:pPr>
      <w:r>
        <w:rPr>
          <w:b/>
          <w:sz w:val="24"/>
          <w:szCs w:val="24"/>
        </w:rPr>
        <w:t xml:space="preserve">Fechas clave</w:t>
      </w:r>
    </w:p>
    <w:p>
      <w:pPr>
        <w:spacing w:before="0" w:after="160" w:line="276" w:lineRule="auto"/>
        <w:jc w:val="left"/>
      </w:pPr>
      <w:r>
        <w:rPr>
          <w:b/>
        </w:rPr>
        <w:t xml:space="preserve">Fecha de apertura: </w:t>
      </w:r>
      <w:r>
        <w:t xml:space="preserve">14 de agosto de 2026</w:t>
      </w:r>
    </w:p>
    <w:p>
      <w:pPr>
        <w:spacing w:before="0" w:after="160" w:line="276" w:lineRule="auto"/>
        <w:jc w:val="left"/>
      </w:pPr>
      <w:r>
        <w:rPr>
          <w:b/>
        </w:rPr>
        <w:t xml:space="preserve">Fecha de cierre: </w:t>
      </w:r>
      <w:r>
        <w:t xml:space="preserve">7 de septiembre de 2026</w:t>
      </w:r>
    </w:p>
    <w:p>
      <w:pPr>
        <w:spacing w:before="0" w:after="160" w:line="276" w:lineRule="auto"/>
        <w:jc w:val="left"/>
      </w:pPr>
      <w:r>
        <w:rPr>
          <w:b/>
        </w:rPr>
        <w:t xml:space="preserve">Publicación de resultados: </w:t>
      </w:r>
      <w:r>
        <w:t xml:space="preserve">14 de septiembre de 2026</w:t>
      </w:r>
    </w:p>
    <w:p>
      <w:pPr>
        <w:spacing w:before="0" w:after="160" w:line="276" w:lineRule="auto"/>
        <w:jc w:val="left"/>
      </w:pPr>
      <w:r>
        <w:rPr>
          <w:b/>
        </w:rPr>
        <w:t xml:space="preserve">Plazo de ejecución (con pago ejecutado): </w:t>
      </w:r>
      <w:r>
        <w:t xml:space="preserve">15 de septiembre al 11 de noviembre de 2026</w:t>
      </w:r>
    </w:p>
    <w:p>
      <w:pPr>
        <w:spacing w:before="0" w:after="160" w:line="276" w:lineRule="auto"/>
        <w:jc w:val="left"/>
      </w:pPr>
      <w:r>
        <w:rPr>
          <w:b/>
        </w:rPr>
        <w:t xml:space="preserve">Medio de postulación y consultas: </w:t>
      </w:r>
      <w:r>
        <w:t xml:space="preserve">infoset@usm.cl</w:t>
      </w:r>
    </w:p>
    <w:p>
      <w:pPr>
        <w:spacing w:before="0" w:after="160" w:line="276" w:lineRule="auto"/>
        <w:jc w:val="both"/>
      </w:pPr>
      <w:r>
        <w:rPr>
          <w:i/>
          <w:sz w:val="19"/>
        </w:rPr>
        <w:t xml:space="preserve">Toda postulación debe enviarse exclusivamente al correo electrónico institucional infoset@usm.cl. No se considerarán postulaciones enviadas por otros medios ni recibidas con posterioridad a la fecha y hora de cierre del concurso.</w:t>
      </w:r>
    </w:p>
    <w:sectPr w:rsidR="00D03FDB" w:rsidSect="00D03FDB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1B8D" w14:textId="77777777" w:rsidR="00E82557" w:rsidRDefault="00E82557" w:rsidP="00D03FDB">
      <w:pPr>
        <w:spacing w:after="0" w:line="240" w:lineRule="auto"/>
      </w:pPr>
      <w:r>
        <w:separator/>
      </w:r>
    </w:p>
  </w:endnote>
  <w:endnote w:type="continuationSeparator" w:id="0">
    <w:p w14:paraId="53AD7412" w14:textId="77777777" w:rsidR="00E82557" w:rsidRDefault="00E82557" w:rsidP="00D0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Pro 25 UltLt">
    <w:panose1 w:val="020B0303020202090204"/>
    <w:charset w:val="00"/>
    <w:family w:val="swiss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DF65" w14:textId="747F446D" w:rsidR="00B105A8" w:rsidRPr="002D3117" w:rsidRDefault="00B105A8" w:rsidP="002D3117">
    <w:pPr>
      <w:pStyle w:val="Piedepgina"/>
      <w:jc w:val="center"/>
      <w:rPr>
        <w:rFonts w:ascii="HelveticaNeueLT Pro 25 UltLt" w:hAnsi="HelveticaNeueLT Pro 25 UltLt"/>
        <w:color w:val="1D5297"/>
      </w:rPr>
    </w:pPr>
    <w:r w:rsidRPr="002D3117">
      <w:rPr>
        <w:rFonts w:ascii="HelveticaNeueLT Pro 25 UltLt" w:hAnsi="HelveticaNeueLT Pro 25 UltLt"/>
        <w:noProof/>
        <w:color w:val="1D5297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70FAD0" wp14:editId="7014BF90">
              <wp:simplePos x="537034" y="9152479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813073" cy="0"/>
              <wp:effectExtent l="19050" t="19050" r="26035" b="19050"/>
              <wp:wrapSquare wrapText="bothSides"/>
              <wp:docPr id="1442398883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3073" cy="0"/>
                      </a:xfrm>
                      <a:prstGeom prst="line">
                        <a:avLst/>
                      </a:prstGeom>
                      <a:ln w="28575" cap="rnd">
                        <a:gradFill>
                          <a:gsLst>
                            <a:gs pos="0">
                              <a:srgbClr val="5FB8B1"/>
                            </a:gs>
                            <a:gs pos="100000">
                              <a:srgbClr val="1D5297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516A9B" id="Conector recto 13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" from="0,0" to="53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" strokeweight="2.25pt">
              <v:stroke joinstyle="miter" endcap="round"/>
              <w10:wrap type="square" anchorx="margin" anchory="margin"/>
            </v:line>
          </w:pict>
        </mc:Fallback>
      </mc:AlternateContent>
    </w:r>
    <w:r w:rsidRPr="002D3117">
      <w:rPr>
        <w:rFonts w:ascii="HelveticaNeueLT Pro 25 UltLt" w:hAnsi="HelveticaNeueLT Pro 25 UltLt"/>
        <w:color w:val="1D5297"/>
      </w:rPr>
      <w:t>www.set.usm.cl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4DCB" w14:textId="5C745E57" w:rsidR="00B105A8" w:rsidRPr="00B105A8" w:rsidRDefault="00B105A8" w:rsidP="00B105A8">
    <w:pPr>
      <w:pStyle w:val="Piedepgina"/>
      <w:jc w:val="center"/>
      <w:rPr>
        <w:rFonts w:ascii="HelveticaNeueLT Pro 25 UltLt" w:hAnsi="HelveticaNeueLT Pro 25 UltLt"/>
        <w:color w:val="1D5297"/>
      </w:rPr>
    </w:pPr>
    <w:r>
      <w:rPr>
        <w:rFonts w:ascii="HelveticaNeueLT Pro 25 UltLt" w:hAnsi="HelveticaNeueLT Pro 25 UltLt"/>
        <w:noProof/>
        <w:color w:val="1D5297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D865B8" wp14:editId="066D9D18">
              <wp:simplePos x="426037" y="9141908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813073" cy="0"/>
              <wp:effectExtent l="19050" t="19050" r="26035" b="19050"/>
              <wp:wrapSquare wrapText="bothSides"/>
              <wp:docPr id="1943972114" name="Conector rec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3073" cy="0"/>
                      </a:xfrm>
                      <a:prstGeom prst="line">
                        <a:avLst/>
                      </a:prstGeom>
                      <a:ln w="28575" cap="rnd">
                        <a:gradFill>
                          <a:gsLst>
                            <a:gs pos="0">
                              <a:srgbClr val="5FB8B1"/>
                            </a:gs>
                            <a:gs pos="100000">
                              <a:srgbClr val="1D5297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F7AD93" id="Conector recto 13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" from="0,0" to="53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" strokeweight="2.25pt">
              <v:stroke joinstyle="miter" endcap="round"/>
              <w10:wrap type="square" anchorx="margin" anchory="margin"/>
            </v:line>
          </w:pict>
        </mc:Fallback>
      </mc:AlternateContent>
    </w:r>
    <w:r w:rsidRPr="00B105A8">
      <w:rPr>
        <w:rFonts w:ascii="HelveticaNeueLT Pro 25 UltLt" w:hAnsi="HelveticaNeueLT Pro 25 UltLt"/>
        <w:color w:val="1D5297"/>
      </w:rPr>
      <w:t>www.set.usm.cl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733A" w14:textId="77777777" w:rsidR="00E82557" w:rsidRDefault="00E82557" w:rsidP="00D03FDB">
      <w:pPr>
        <w:spacing w:after="0" w:line="240" w:lineRule="auto"/>
      </w:pPr>
      <w:r>
        <w:separator/>
      </w:r>
    </w:p>
  </w:footnote>
  <w:footnote w:type="continuationSeparator" w:id="0">
    <w:p w14:paraId="63034022" w14:textId="77777777" w:rsidR="00E82557" w:rsidRDefault="00E82557" w:rsidP="00D0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3C81" w14:textId="3FFAAB3B" w:rsidR="00B105A8" w:rsidRPr="00B105A8" w:rsidRDefault="00B105A8" w:rsidP="00B105A8">
    <w:pPr>
      <w:pStyle w:val="Encabezado"/>
      <w:jc w:val="center"/>
      <w:rPr>
        <w:rFonts w:ascii="HelveticaNeueLT Pro 25 UltLt" w:hAnsi="HelveticaNeueLT Pro 25 UltLt"/>
        <w:color w:val="1D5297"/>
        <w:lang w:val="en-AU"/>
      </w:rPr>
    </w:pPr>
    <w:r w:rsidRPr="00B105A8">
      <w:rPr>
        <w:rFonts w:ascii="HelveticaNeueLT Pro 25 UltLt" w:hAnsi="HelveticaNeueLT Pro 25 UltLt"/>
        <w:color w:val="1D5297"/>
        <w:lang w:val="en-AU"/>
      </w:rPr>
      <w:t xml:space="preserve">Technology </w:t>
    </w:r>
    <w:proofErr w:type="spellStart"/>
    <w:r w:rsidRPr="00B105A8">
      <w:rPr>
        <w:rFonts w:ascii="HelveticaNeueLT Pro 25 UltLt" w:hAnsi="HelveticaNeueLT Pro 25 UltLt"/>
        <w:color w:val="1D5297"/>
        <w:lang w:val="en-AU"/>
      </w:rPr>
      <w:t>Center</w:t>
    </w:r>
    <w:proofErr w:type="spellEnd"/>
    <w:r w:rsidRPr="00B105A8">
      <w:rPr>
        <w:rFonts w:ascii="HelveticaNeueLT Pro 25 UltLt" w:hAnsi="HelveticaNeueLT Pro 25 UltLt"/>
        <w:color w:val="1D5297"/>
        <w:lang w:val="en-AU"/>
      </w:rPr>
      <w:t xml:space="preserve"> for Innovation in Sustainable Energy Transition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00AB" w14:textId="173F5BB4" w:rsidR="00D03FDB" w:rsidRDefault="00B105A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7C334" wp14:editId="0AF6DA7D">
              <wp:simplePos x="0" y="0"/>
              <wp:positionH relativeFrom="column">
                <wp:posOffset>5721514</wp:posOffset>
              </wp:positionH>
              <wp:positionV relativeFrom="paragraph">
                <wp:posOffset>-267970</wp:posOffset>
              </wp:positionV>
              <wp:extent cx="972185" cy="713105"/>
              <wp:effectExtent l="0" t="0" r="0" b="0"/>
              <wp:wrapNone/>
              <wp:docPr id="921778121" name="Rectángulo: una sola esquina redondead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72185" cy="713105"/>
                      </a:xfrm>
                      <a:prstGeom prst="round1Rect">
                        <a:avLst/>
                      </a:prstGeom>
                      <a:solidFill>
                        <a:srgbClr val="1D52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3DD52" id="Rectángulo: una sola esquina redondeada 7" o:spid="_x0000_s1026" style="position:absolute;margin-left:450.5pt;margin-top:-21.1pt;width:76.55pt;height:56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2185,71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" path="m,l853332,v65641,,118853,53212,118853,118853l972185,713105,,713105,,xe" fillcolor="#1d5297" stroked="f" strokeweight="1.5pt">
              <v:stroke joinstyle="miter"/>
              <v:path arrowok="t" o:connecttype="custom" o:connectlocs="0,0;853332,0;972185,118853;972185,713105;0,713105;0,0" o:connectangles="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C78C0" wp14:editId="3B289BCB">
              <wp:simplePos x="0" y="0"/>
              <wp:positionH relativeFrom="column">
                <wp:posOffset>4384040</wp:posOffset>
              </wp:positionH>
              <wp:positionV relativeFrom="paragraph">
                <wp:posOffset>-267806</wp:posOffset>
              </wp:positionV>
              <wp:extent cx="1431925" cy="713105"/>
              <wp:effectExtent l="0" t="0" r="0" b="0"/>
              <wp:wrapNone/>
              <wp:docPr id="1314989875" name="Rectángulo: una sola esquina redondead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31925" cy="713105"/>
                      </a:xfrm>
                      <a:prstGeom prst="round1Rect">
                        <a:avLst/>
                      </a:prstGeom>
                      <a:solidFill>
                        <a:srgbClr val="5FB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E7E82" id="Rectángulo: una sola esquina redondeada 7" o:spid="_x0000_s1026" style="position:absolute;margin-left:345.2pt;margin-top:-21.1pt;width:112.75pt;height:56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1925,71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" path="m,l1313072,v65641,,118853,53212,118853,118853l1431925,713105,,713105,,xe" fillcolor="#5fb8b1" stroked="f" strokeweight="1.5pt">
              <v:stroke joinstyle="miter"/>
              <v:path arrowok="t" o:connecttype="custom" o:connectlocs="0,0;1313072,0;1431925,118853;1431925,713105;0,713105;0,0" o:connectangles="0,0,0,0,0,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1C5082A0" wp14:editId="597F4807">
          <wp:simplePos x="0" y="0"/>
          <wp:positionH relativeFrom="column">
            <wp:posOffset>4458335</wp:posOffset>
          </wp:positionH>
          <wp:positionV relativeFrom="paragraph">
            <wp:posOffset>-93345</wp:posOffset>
          </wp:positionV>
          <wp:extent cx="1179972" cy="339593"/>
          <wp:effectExtent l="0" t="0" r="1270" b="3810"/>
          <wp:wrapNone/>
          <wp:docPr id="1872915963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915963" name="Imagen 18729159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203" b="37017"/>
                  <a:stretch>
                    <a:fillRect/>
                  </a:stretch>
                </pic:blipFill>
                <pic:spPr bwMode="auto">
                  <a:xfrm>
                    <a:off x="0" y="0"/>
                    <a:ext cx="1179972" cy="3395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85E1032" wp14:editId="2A53EFC3">
          <wp:simplePos x="0" y="0"/>
          <wp:positionH relativeFrom="margin">
            <wp:posOffset>-722630</wp:posOffset>
          </wp:positionH>
          <wp:positionV relativeFrom="margin">
            <wp:posOffset>-561975</wp:posOffset>
          </wp:positionV>
          <wp:extent cx="4897755" cy="372110"/>
          <wp:effectExtent l="0" t="0" r="0" b="8890"/>
          <wp:wrapSquare wrapText="bothSides"/>
          <wp:docPr id="47493184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931843" name="Imagen 474931843"/>
                  <pic:cNvPicPr/>
                </pic:nvPicPr>
                <pic:blipFill rotWithShape="1"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722"/>
                  <a:stretch>
                    <a:fillRect/>
                  </a:stretch>
                </pic:blipFill>
                <pic:spPr bwMode="auto">
                  <a:xfrm>
                    <a:off x="0" y="0"/>
                    <a:ext cx="4897755" cy="372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6A741F2" wp14:editId="02FB2B15">
          <wp:simplePos x="0" y="0"/>
          <wp:positionH relativeFrom="column">
            <wp:posOffset>5782945</wp:posOffset>
          </wp:positionH>
          <wp:positionV relativeFrom="paragraph">
            <wp:posOffset>-151130</wp:posOffset>
          </wp:positionV>
          <wp:extent cx="851055" cy="459905"/>
          <wp:effectExtent l="0" t="0" r="6350" b="0"/>
          <wp:wrapNone/>
          <wp:docPr id="100130392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30392" name="Imagen 10013039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055" cy="45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DB"/>
    <w:rsid w:val="002D3117"/>
    <w:rsid w:val="005A2E44"/>
    <w:rsid w:val="007433A6"/>
    <w:rsid w:val="00B105A8"/>
    <w:rsid w:val="00D03FDB"/>
    <w:rsid w:val="00E8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6550F"/>
  <w15:chartTrackingRefBased/>
  <w15:docId w15:val="{7D832D9A-A801-4773-A634-5C83F1C5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3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3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3F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3F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3F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3F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3F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3F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3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3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3F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F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F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F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F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03F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3FDB"/>
  </w:style>
  <w:style w:type="paragraph" w:styleId="Piedepgina">
    <w:name w:val="footer"/>
    <w:basedOn w:val="Normal"/>
    <w:link w:val="PiedepginaCar"/>
    <w:uiPriority w:val="99"/>
    <w:unhideWhenUsed/>
    <w:rsid w:val="00D03F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Acuna</dc:creator>
  <cp:keywords/>
  <dc:description/>
  <cp:lastModifiedBy>Isidora Acuna</cp:lastModifiedBy>
  <cp:revision>1</cp:revision>
  <dcterms:created xsi:type="dcterms:W3CDTF">2026-08-05T15:01:00Z</dcterms:created>
  <dcterms:modified xsi:type="dcterms:W3CDTF">2026-08-05T15:54:00Z</dcterms:modified>
</cp:coreProperties>
</file>